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D88" w:rsidRPr="004A4D20" w:rsidRDefault="00D13D88" w:rsidP="00D13D88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</w:pPr>
      <w:r w:rsidRPr="004A4D20"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>Мастер класс «Урок бабочки»</w:t>
      </w:r>
    </w:p>
    <w:p w:rsidR="00D13D88" w:rsidRPr="004A4D20" w:rsidRDefault="00D13D88" w:rsidP="00D13D88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</w:pPr>
      <w:r w:rsidRPr="004A4D20"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>(технология коллективного способа обучения)</w:t>
      </w:r>
    </w:p>
    <w:p w:rsidR="00D13D88" w:rsidRPr="004A4D20" w:rsidRDefault="00D13D88" w:rsidP="00D13D88">
      <w:pPr>
        <w:pStyle w:val="a4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4A4D2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Цель мастер-класса:</w:t>
      </w:r>
      <w:r w:rsidRPr="004A4D2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4A4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создать условия для мотивации</w:t>
      </w:r>
      <w:r w:rsidRPr="004A4D2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учителей биологии к использованию в педагогической практике коллективных способов обучения, активных методов обучения, предполагающих реализацию системно-деятельностного подхода,</w:t>
      </w:r>
      <w:r w:rsidRPr="004A4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A4D2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для формирования  метапредметных умений обучающихся.  </w:t>
      </w:r>
    </w:p>
    <w:p w:rsidR="00D13D88" w:rsidRPr="004A4D20" w:rsidRDefault="00D13D88" w:rsidP="00D13D88">
      <w:pPr>
        <w:pStyle w:val="a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A4D2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Задачи: </w:t>
      </w:r>
    </w:p>
    <w:p w:rsidR="00D13D88" w:rsidRPr="004A4D20" w:rsidRDefault="00D13D88" w:rsidP="00D13D88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4A4D2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Определить актуальность проблемы,</w:t>
      </w:r>
    </w:p>
    <w:p w:rsidR="00D13D88" w:rsidRPr="004A4D20" w:rsidRDefault="00D13D88" w:rsidP="00D13D88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4A4D2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Раскрыть  </w:t>
      </w:r>
      <w:r w:rsidRPr="004A4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концептуальную и практическую</w:t>
      </w:r>
      <w:r w:rsidRPr="004A4D2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4A4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стороны собственной системы работы  </w:t>
      </w:r>
    </w:p>
    <w:p w:rsidR="00D13D88" w:rsidRPr="004A4D20" w:rsidRDefault="00D13D88" w:rsidP="00D13D88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4A4D2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Провести практическую работу с участниками мастер-класса,</w:t>
      </w:r>
    </w:p>
    <w:p w:rsidR="00D13D88" w:rsidRPr="004A4D20" w:rsidRDefault="00D13D88" w:rsidP="00D13D88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4A4D2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Подвести итог мастер-класса.</w:t>
      </w:r>
    </w:p>
    <w:p w:rsidR="00D13D88" w:rsidRPr="004A4D20" w:rsidRDefault="00D13D88" w:rsidP="00D13D88">
      <w:pPr>
        <w:pStyle w:val="a4"/>
        <w:ind w:left="840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4A4D2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4A4D2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4A4D2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D13D88" w:rsidRPr="004A4D20" w:rsidRDefault="00D13D88" w:rsidP="00D13D88">
      <w:pPr>
        <w:pStyle w:val="a4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4A4D2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Форма проведения: </w:t>
      </w:r>
      <w:r w:rsidRPr="004A4D2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беседа, работа в группах, межгрупповое взаимодействие.</w:t>
      </w:r>
    </w:p>
    <w:p w:rsidR="00D13D88" w:rsidRPr="004A4D20" w:rsidRDefault="00D13D88" w:rsidP="00D13D88">
      <w:pPr>
        <w:pStyle w:val="c2"/>
        <w:spacing w:before="0" w:beforeAutospacing="0" w:after="0" w:afterAutospacing="0" w:line="236" w:lineRule="atLeast"/>
        <w:ind w:firstLine="708"/>
        <w:jc w:val="both"/>
        <w:rPr>
          <w:rStyle w:val="c1"/>
          <w:b/>
          <w:bCs/>
          <w:color w:val="444444"/>
        </w:rPr>
      </w:pPr>
    </w:p>
    <w:p w:rsidR="00D13D88" w:rsidRPr="004A4D20" w:rsidRDefault="00D13D88" w:rsidP="00D13D88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4D2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Оборудование мастер-класса:</w:t>
      </w:r>
      <w:r w:rsidRPr="004A4D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мультимедийная презентация; раздаточный материал: </w:t>
      </w:r>
    </w:p>
    <w:p w:rsidR="00D13D88" w:rsidRPr="004A4D20" w:rsidRDefault="00D13D88" w:rsidP="00D13D88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4D20">
        <w:rPr>
          <w:rFonts w:ascii="Times New Roman" w:hAnsi="Times New Roman" w:cs="Times New Roman"/>
          <w:sz w:val="24"/>
          <w:szCs w:val="24"/>
          <w:shd w:val="clear" w:color="auto" w:fill="FFFFFF"/>
        </w:rPr>
        <w:t>методические рекомендации.</w:t>
      </w:r>
      <w:r w:rsidRPr="004A4D2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3D88" w:rsidRPr="004A4D20" w:rsidRDefault="00D13D88" w:rsidP="00D13D88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13D88" w:rsidRPr="004A4D20" w:rsidRDefault="00D13D88" w:rsidP="00D13D88">
      <w:pPr>
        <w:pStyle w:val="a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4D2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Ожидаемые результаты: </w:t>
      </w:r>
      <w:r w:rsidRPr="004A4D20">
        <w:rPr>
          <w:rFonts w:ascii="Times New Roman" w:hAnsi="Times New Roman" w:cs="Times New Roman"/>
          <w:sz w:val="24"/>
          <w:szCs w:val="24"/>
          <w:shd w:val="clear" w:color="auto" w:fill="FFFFFF"/>
        </w:rPr>
        <w:t>повышение профессиональной компетенции учителей- биологии  в реализации метапредметного подхода.</w:t>
      </w:r>
    </w:p>
    <w:p w:rsidR="00D13D88" w:rsidRPr="004A4D20" w:rsidRDefault="00D13D88" w:rsidP="00D13D88">
      <w:pPr>
        <w:pStyle w:val="a4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D13D88" w:rsidRPr="004A4D20" w:rsidRDefault="00D13D88" w:rsidP="00D13D88">
      <w:pPr>
        <w:pStyle w:val="a4"/>
        <w:ind w:left="5664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447"/>
        <w:gridCol w:w="5244"/>
        <w:gridCol w:w="1134"/>
        <w:gridCol w:w="1412"/>
      </w:tblGrid>
      <w:tr w:rsidR="00D13D88" w:rsidRPr="004A4D20" w:rsidTr="00BF04E7">
        <w:tc>
          <w:tcPr>
            <w:tcW w:w="1447" w:type="dxa"/>
          </w:tcPr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Этап</w:t>
            </w:r>
          </w:p>
        </w:tc>
        <w:tc>
          <w:tcPr>
            <w:tcW w:w="5244" w:type="dxa"/>
          </w:tcPr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Содержание деятельности  мастера </w:t>
            </w:r>
          </w:p>
        </w:tc>
        <w:tc>
          <w:tcPr>
            <w:tcW w:w="1134" w:type="dxa"/>
          </w:tcPr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Деятельность слушателей</w:t>
            </w:r>
          </w:p>
        </w:tc>
        <w:tc>
          <w:tcPr>
            <w:tcW w:w="1412" w:type="dxa"/>
          </w:tcPr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Форма взаимодействия</w:t>
            </w:r>
          </w:p>
        </w:tc>
      </w:tr>
      <w:tr w:rsidR="00D13D88" w:rsidRPr="004A4D20" w:rsidTr="00BF04E7">
        <w:tc>
          <w:tcPr>
            <w:tcW w:w="1447" w:type="dxa"/>
          </w:tcPr>
          <w:p w:rsidR="00D13D88" w:rsidRPr="004A4D20" w:rsidRDefault="00D13D88" w:rsidP="00D13D88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Орг. Момент, приветствие. </w:t>
            </w:r>
          </w:p>
          <w:p w:rsidR="00D13D88" w:rsidRPr="004A4D20" w:rsidRDefault="00D13D88" w:rsidP="00D13D88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Мотивация</w:t>
            </w:r>
          </w:p>
        </w:tc>
        <w:tc>
          <w:tcPr>
            <w:tcW w:w="5244" w:type="dxa"/>
          </w:tcPr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Здравствуйте, уважаемые коллеги! Я, Бадмаева Елена Галсановна. Стаж работы 15 лет. Имею высшую квалификационную категорию.  Сегодня предлагаю Вам обсудить со мной интересную, на мой взгляд, и актуальную для нас проблему. </w:t>
            </w:r>
          </w:p>
          <w:p w:rsidR="00D13D88" w:rsidRPr="004A4D20" w:rsidRDefault="00D13D88" w:rsidP="00BF04E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современных условиях   деятельность каждого учителя нацелена на переосмысление,   что и как ты делаешь и  поиск верного пути дальнейшего продвижения в профессии, в качественной организации образовательного процесса в соответствии с социальным заказом. Все мы готовимся переходим ФГОС в основной школе. Изучая новые документы (Закон об образовании в РФ и особенно новые Стандарты), понимаешь, что в их основе </w:t>
            </w: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 xml:space="preserve">лежит «системно-деятельностный подход, что </w:t>
            </w:r>
            <w:r w:rsidRPr="004A4D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для формирования и развития универсальных учебных действий основой, что признаётся активность обучающегося, знания не передаются в готовом виде, а добываются самими обучающимися в процессе познавательной деятельности.  </w:t>
            </w:r>
          </w:p>
          <w:p w:rsidR="00D13D88" w:rsidRPr="004A4D20" w:rsidRDefault="00D13D88" w:rsidP="00BF04E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Каковы пути решения этих задач, какие способы педагогической деятельности будут востребованы? Эти вопросы волнуют многих. </w:t>
            </w:r>
          </w:p>
          <w:p w:rsidR="00D13D88" w:rsidRPr="004A4D20" w:rsidRDefault="00D13D88" w:rsidP="00BF04E7">
            <w:pPr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повседневной пед. деятельности приходится решать ряд противоречий. Одно из них заключается в следующем:   Обучение должно быть предметным, так как оно копирует, повторяет организационную структуру науки. Но предметное обучение мешает цельности восприятия мира. Решить это противоречие позволяет метапредметный подход, который заложен в основу новых стандартов. </w:t>
            </w: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>Хочу предложить Вам свою позицию и опыт формирования метапредметных умений средствами предмета «Биология». Это цель моего мастер-класса.</w:t>
            </w:r>
          </w:p>
          <w:p w:rsidR="00D13D88" w:rsidRPr="004A4D20" w:rsidRDefault="00D13D88" w:rsidP="00BF04E7">
            <w:pPr>
              <w:ind w:firstLine="54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Предлагаю следующий план мастер-класса: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Теоретические основы опыта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Открытые задачи как способ формирования метапредметных умений. 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Практикум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Подведение итогов мастер-класса</w:t>
            </w:r>
          </w:p>
          <w:p w:rsidR="00D13D88" w:rsidRPr="004A4D20" w:rsidRDefault="00D13D88" w:rsidP="00BF04E7">
            <w:pPr>
              <w:ind w:firstLine="54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</w:tcPr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Приветствие, слушают</w:t>
            </w: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Принимают план</w:t>
            </w: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2" w:type="dxa"/>
          </w:tcPr>
          <w:p w:rsidR="00D13D88" w:rsidRPr="004A4D20" w:rsidRDefault="00D13D88" w:rsidP="00D13D88">
            <w:pPr>
              <w:numPr>
                <w:ilvl w:val="3"/>
                <w:numId w:val="11"/>
              </w:numPr>
              <w:tabs>
                <w:tab w:val="clear" w:pos="3588"/>
                <w:tab w:val="num" w:pos="360"/>
              </w:tabs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Фронтальная</w:t>
            </w:r>
            <w:r w:rsidRPr="004A4D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D13D88" w:rsidRPr="004A4D20" w:rsidTr="00BF04E7">
        <w:tc>
          <w:tcPr>
            <w:tcW w:w="1447" w:type="dxa"/>
          </w:tcPr>
          <w:p w:rsidR="00D13D88" w:rsidRPr="004A4D20" w:rsidRDefault="00D13D88" w:rsidP="00D13D88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Теоретическая основа опыта</w:t>
            </w: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D13D88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Опыт работы по обучению решения открытых задач</w:t>
            </w: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5.Практическая часть</w:t>
            </w:r>
          </w:p>
        </w:tc>
        <w:tc>
          <w:tcPr>
            <w:tcW w:w="5244" w:type="dxa"/>
          </w:tcPr>
          <w:p w:rsidR="00D13D88" w:rsidRPr="004A4D20" w:rsidRDefault="00D13D88" w:rsidP="00BF04E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Ребенок – существо само по себе деятельное. Ему нужно все пощупать, потрогать, познать. Учиться – значит исследовать мир. </w:t>
            </w:r>
          </w:p>
          <w:p w:rsidR="00D13D88" w:rsidRPr="004A4D20" w:rsidRDefault="00D13D88" w:rsidP="00BF04E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 xml:space="preserve"> (Древнекитайская мудрость)</w:t>
            </w:r>
          </w:p>
          <w:p w:rsidR="00D13D88" w:rsidRPr="004A4D20" w:rsidRDefault="00D13D88" w:rsidP="00BF0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соответствии с современными требованиями ставлю перед собой цель - развивать у обучающихся познавательную активность, самостоятельность, инициативу, творческие способности, способность к труду и жизни в условиях современного мира. Как учить так, чтобы знания предмета пригодились в жизни при решении многих жизненных проблем? Ответ нахожу в работах Ю.В. Громыко, Н.В. Громыко, А.А. Андрюшкова, О.И. Глазуновой, А.А. Устиловской, ведущих специалистов в области метапредметных технологий. В работах этих ученых можно найти ответы и практические советы на многие вопросы современных педагогов. Это в первую очередь  </w:t>
            </w:r>
            <w:r w:rsidRPr="004A4D2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рекомендации  как реализовать  метапредметный подход в обучении. </w:t>
            </w:r>
          </w:p>
          <w:p w:rsidR="00D13D88" w:rsidRPr="004A4D20" w:rsidRDefault="00D13D88" w:rsidP="00BF04E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связи с этим особую актуальность сегодня приобретают понятия “метапредмет” и “метапредметное обучение”. Это вполне объяснимо, ведь метапредметный подход заложен в основу новых стандартов. Что же такое метапредмет? “Мета” с древнегреческого – означает “стоящее за”, “через”, “над”, то есть выход за рамки собственно предмета.  В основе метапредметного обучения лежит мыследеятельностный тип интеграции учебного материала. </w:t>
            </w:r>
          </w:p>
          <w:p w:rsidR="00D13D88" w:rsidRPr="004A4D20" w:rsidRDefault="00D13D88" w:rsidP="00BF04E7">
            <w:pPr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 xml:space="preserve">Бернард Шоу утверждал: «Единственный путь, ведущий к знанию, – это деятельность». Действительно, чтобы знание становилось инструментом, а не залежами ненужного старья на задворках интеллекта, ученик должен с ним работать. </w:t>
            </w:r>
          </w:p>
          <w:p w:rsidR="00D13D88" w:rsidRPr="004A4D20" w:rsidRDefault="00D13D88" w:rsidP="00BF04E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13D88" w:rsidRPr="004A4D20" w:rsidRDefault="00D13D88" w:rsidP="00BF04E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Cs/>
                <w:sz w:val="24"/>
                <w:szCs w:val="24"/>
              </w:rPr>
              <w:t>Демонстрация видеофильма «Урок бабочки». Слушателям задается проблемный вопрос: «А почему бабочка так и не смогла летать?»</w:t>
            </w:r>
          </w:p>
          <w:p w:rsidR="00D13D88" w:rsidRPr="004A4D20" w:rsidRDefault="00D13D88" w:rsidP="00BF04E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Для полета ей необходимо было преодолеть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препятствия</w:t>
            </w:r>
            <w:r w:rsidRPr="004A4D20">
              <w:rPr>
                <w:rFonts w:ascii="Times New Roman" w:hAnsi="Times New Roman" w:cs="Times New Roman"/>
                <w:bCs/>
                <w:sz w:val="24"/>
                <w:szCs w:val="24"/>
              </w:rPr>
              <w:t>, связанные с метаморфозом, непрямым развитием жизни насекомого. Этого не произошло, крылья так и остались в редуцированном, зачаточном состоянии. Так бывает и в нашей школьной жизни мы учителя порой недооценивая способностей, обучающихся даём им готовый материал, не давая возможности своим воспитанникам обрести силу и мощь тех самых крыльев. А наши дети умные,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способные</w:t>
            </w:r>
            <w:r w:rsidRPr="004A4D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они сами могут справится с выполнением заданий, тем самым преодолеть трудности и обрести успех!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Применение активных форм и методов обучения подразумевают самостоятельное добывание учебной информации, ее преобразование и осмысление.</w:t>
            </w:r>
          </w:p>
          <w:p w:rsidR="00D13D88" w:rsidRPr="004A4D20" w:rsidRDefault="00D13D88" w:rsidP="00BF04E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Предлагаю перейти к практической части нашего занятия</w:t>
            </w:r>
          </w:p>
          <w:p w:rsidR="00D13D88" w:rsidRPr="004A4D20" w:rsidRDefault="00D13D88" w:rsidP="00BF04E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Cs/>
                <w:sz w:val="24"/>
                <w:szCs w:val="24"/>
              </w:rPr>
              <w:t>Мастер раздаёт  карточки группам и карту оценки метапредметных умений для оценивания.</w:t>
            </w:r>
          </w:p>
          <w:p w:rsidR="00D13D88" w:rsidRPr="004A4D20" w:rsidRDefault="00D13D88" w:rsidP="00BF04E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13D88" w:rsidRPr="004A4D20" w:rsidRDefault="00D13D88" w:rsidP="00BF04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Карточка- задание №1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Изучите текст</w:t>
            </w:r>
          </w:p>
          <w:p w:rsidR="00D13D88" w:rsidRPr="004A4D20" w:rsidRDefault="00D13D88" w:rsidP="00BF04E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>Мимикрия (от греческого мимос- подражание) – это сходство беззащитного или съедобного вида с одним или несколькими неродственными видами, хорошо защищёнными и обладающими предостерегающей окраской.  Некоторые беззащитные и съедобные животные подражают видам, которые хорошо защищены от нападения хищников. Например, бабочка стеклянница похожа на осу.</w:t>
            </w:r>
          </w:p>
          <w:p w:rsidR="00D13D88" w:rsidRPr="004A4D20" w:rsidRDefault="00D13D88" w:rsidP="00BF04E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D88" w:rsidRPr="004A4D20" w:rsidRDefault="00D13D88" w:rsidP="00D13D88">
            <w:pPr>
              <w:pStyle w:val="a3"/>
              <w:numPr>
                <w:ilvl w:val="0"/>
                <w:numId w:val="1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Полученную информацию устно передайте соседу по парте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1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Получите от напарника его информацию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1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Полученную информацию передайте соседу напротив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1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Получите от него новую информацию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1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Полученную информацию передайте соседу по диагонали.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1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Получите от напарника новую информацию</w:t>
            </w:r>
          </w:p>
          <w:p w:rsidR="00D13D88" w:rsidRPr="004A4D20" w:rsidRDefault="00D13D88" w:rsidP="00BF04E7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часть</w:t>
            </w:r>
          </w:p>
          <w:p w:rsidR="00D13D88" w:rsidRPr="004A4D20" w:rsidRDefault="00D13D88" w:rsidP="00BF04E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>Приготовьте модель данного вида приспособления к среде обитания из сподручных материалов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>Озаглавьте текст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>Сделайте вывод (устно)</w:t>
            </w:r>
          </w:p>
          <w:p w:rsidR="00D13D88" w:rsidRPr="004A4D20" w:rsidRDefault="00D13D88" w:rsidP="00BF04E7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Карточка-задание №2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2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Изучите текст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2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 xml:space="preserve">Предостерегающая окраска служит для предостережения или угрозы. Она делает насекомое заметным издали. Конечно, в этом случае насекомое должно обладать особенностями, достаточными для его защиты, так как его вид действует на </w:t>
            </w:r>
            <w:r w:rsidRPr="004A4D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окружающих прямо-таки вызывающим образом. У бабочек таким свойством является неприятный вкус или запах, что делает их несъедобными для их врагов- птиц, ящериц и других животных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2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Полученную информацию устно передайте соседу по парте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2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Получите от напарника его информацию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2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Полученную информацию передайте соседу напротив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2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Получите от него новую информацию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2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Полученную информацию передайте соседу по диагонали.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2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Получите от напарника новую информацию</w:t>
            </w:r>
          </w:p>
          <w:p w:rsidR="00D13D88" w:rsidRPr="004A4D20" w:rsidRDefault="00D13D88" w:rsidP="00BF04E7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часть</w:t>
            </w:r>
          </w:p>
          <w:p w:rsidR="00D13D88" w:rsidRPr="004A4D20" w:rsidRDefault="00D13D88" w:rsidP="00BF04E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>Приготовьте модель данного вида приспособления к среде обитания из сподручных материалов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4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>Озаглавьте текст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4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>Сделайте вывод (устно)</w:t>
            </w:r>
          </w:p>
          <w:p w:rsidR="00D13D88" w:rsidRPr="004A4D20" w:rsidRDefault="00D13D88" w:rsidP="00BF04E7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Карточка-задание №3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6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Изучите текст</w:t>
            </w:r>
          </w:p>
          <w:p w:rsidR="00D13D88" w:rsidRPr="004A4D20" w:rsidRDefault="00D13D88" w:rsidP="00BF04E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>Покровительственная окраска сочетается с покровительственной формой тела. Удивительное сходство с веточками наблюдается у палочников. Гусеницы некоторых бабочек напоминают сучки, а тело некоторых бабочек лист. Когда палочник замирает, то даже с близкого расстояния трудно обнаружить его присутствие – настолько сливается он с окружающей растительностью.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6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Полученную информацию устно передайте соседу по парте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6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Получите от напарника его информацию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6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Полученную информацию передайте соседу напротив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6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Получите от него новую информацию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6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Полученную информацию передайте соседу по диагонали.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6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Получите от напарника новую информацию</w:t>
            </w:r>
          </w:p>
          <w:p w:rsidR="00D13D88" w:rsidRPr="004A4D20" w:rsidRDefault="00D13D88" w:rsidP="00BF04E7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часть</w:t>
            </w:r>
          </w:p>
          <w:p w:rsidR="00D13D88" w:rsidRPr="004A4D20" w:rsidRDefault="00D13D88" w:rsidP="00BF04E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Приготовьте модель данного вида приспособления к среде обитания из сподручных материалов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5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>Озаглавьте текст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5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>Сделайте вывод (устно)</w:t>
            </w:r>
          </w:p>
          <w:p w:rsidR="00D13D88" w:rsidRPr="004A4D20" w:rsidRDefault="00D13D88" w:rsidP="00BF04E7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Карточка-задание №4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7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Изучите текст</w:t>
            </w:r>
          </w:p>
          <w:p w:rsidR="00D13D88" w:rsidRPr="004A4D20" w:rsidRDefault="00D13D88" w:rsidP="00BF04E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 xml:space="preserve">Устрашающая окраска служит для отпугивания врага. Она предназначена для того, чтобы своим видом сразу испугать или оттолкнуть противника; поэтому насекомое показывает ее неожиданно, вдруг. Если же насекомое потревожить, оно вдруг сдвигает передние крылья вперед и внезапно открывает большой глазок на задних крыльях, что без сомнения, может изумить или испугать. 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7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Полученную информацию устно передайте соседу по парте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7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Получите от напарника его информацию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7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Полученную информацию передайте соседу напротив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7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Получите от него новую информацию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7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Полученную информацию передайте соседу по диагонали.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7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Получите от напарника новую информацию</w:t>
            </w:r>
          </w:p>
          <w:p w:rsidR="00D13D88" w:rsidRPr="004A4D20" w:rsidRDefault="00D13D88" w:rsidP="00BF04E7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часть</w:t>
            </w:r>
          </w:p>
          <w:p w:rsidR="00D13D88" w:rsidRPr="004A4D20" w:rsidRDefault="00D13D88" w:rsidP="00BF04E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>Приготовьте модель данного вида приспособления к среде обитания из сподручных материалов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8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>Озаглавьте текст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8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>Сделайте вывод (устно)</w:t>
            </w:r>
          </w:p>
          <w:p w:rsidR="00D13D88" w:rsidRPr="004A4D20" w:rsidRDefault="00D13D88" w:rsidP="00BF04E7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Слушают</w:t>
            </w: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Предлагают свои варианты ответа</w:t>
            </w: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Взимообмениваются учебной информацией, выполняя работу в парах переменного состава, консультанты от групп оценивают результативность работы каждого участника группы.</w:t>
            </w: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>От каждой из групп консультанты делают выводы, сдают мастеру заполненную карточку оценивания мета предмет</w:t>
            </w:r>
            <w:r w:rsidRPr="004A4D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ных результатов</w:t>
            </w:r>
          </w:p>
        </w:tc>
        <w:tc>
          <w:tcPr>
            <w:tcW w:w="1412" w:type="dxa"/>
          </w:tcPr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Фронтальная</w:t>
            </w: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беседа</w:t>
            </w: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Парная</w:t>
            </w: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Групповая,</w:t>
            </w: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Межгрупповая</w:t>
            </w:r>
          </w:p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13D88" w:rsidRPr="004A4D20" w:rsidTr="00BF04E7">
        <w:tc>
          <w:tcPr>
            <w:tcW w:w="1447" w:type="dxa"/>
          </w:tcPr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5.Подведение итогов мастер-класса. Рефлексия</w:t>
            </w:r>
          </w:p>
        </w:tc>
        <w:tc>
          <w:tcPr>
            <w:tcW w:w="5244" w:type="dxa"/>
          </w:tcPr>
          <w:p w:rsidR="00D13D88" w:rsidRPr="004A4D20" w:rsidRDefault="00D13D88" w:rsidP="00BF04E7">
            <w:pPr>
              <w:ind w:firstLine="5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Подводя итоги, становится понятным, если раньше на уроках   превыше всего ценилось знание «пройденного» учебного материала, то на  современных – акты спонтанно осуществляемого мышления, свободного мыслительного действия, осуществляемого индивидуально и всеми вместе, с равной ответственностью – учениками и учителями. 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Биология одна из самых интересных наук, именно на уроках биологии происходит познание окружающего мира, познание себя. 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13"/>
              </w:numPr>
              <w:tabs>
                <w:tab w:val="left" w:pos="360"/>
              </w:tabs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Cs/>
                <w:sz w:val="24"/>
                <w:szCs w:val="24"/>
              </w:rPr>
              <w:t>Коллективные способы обучения имеют деятельностный, и потому универсальный – метапредметный характер.</w:t>
            </w:r>
          </w:p>
          <w:p w:rsidR="00D13D88" w:rsidRPr="004A4D20" w:rsidRDefault="00D13D88" w:rsidP="00D13D88">
            <w:pPr>
              <w:pStyle w:val="a3"/>
              <w:numPr>
                <w:ilvl w:val="0"/>
                <w:numId w:val="13"/>
              </w:numPr>
              <w:tabs>
                <w:tab w:val="left" w:pos="360"/>
              </w:tabs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Cs/>
                <w:sz w:val="24"/>
                <w:szCs w:val="24"/>
              </w:rPr>
              <w:t>Их применение требует от учителя очень хорошего предметного знания. Собственно, это и позволяет грамотно пересобрать, переорганизовывать учебный материал вокруг деятельностных единиц содержания.</w:t>
            </w:r>
          </w:p>
          <w:p w:rsidR="00D13D88" w:rsidRPr="004A4D20" w:rsidRDefault="00D13D88" w:rsidP="00D13D88">
            <w:pPr>
              <w:numPr>
                <w:ilvl w:val="0"/>
                <w:numId w:val="13"/>
              </w:numPr>
              <w:tabs>
                <w:tab w:val="left" w:pos="360"/>
              </w:tabs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bCs/>
                <w:sz w:val="24"/>
                <w:szCs w:val="24"/>
              </w:rPr>
              <w:t>Использование метода взаимообмена учебной информации позволяют в разы интенсифицировать работу на уроке.</w:t>
            </w:r>
          </w:p>
          <w:p w:rsidR="00D13D88" w:rsidRPr="004A4D20" w:rsidRDefault="00D13D88" w:rsidP="00BF04E7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</w:tcPr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2" w:type="dxa"/>
          </w:tcPr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13D88" w:rsidRPr="004A4D20" w:rsidTr="00BF04E7">
        <w:tc>
          <w:tcPr>
            <w:tcW w:w="1447" w:type="dxa"/>
          </w:tcPr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Рефлекия</w:t>
            </w:r>
          </w:p>
        </w:tc>
        <w:tc>
          <w:tcPr>
            <w:tcW w:w="5244" w:type="dxa"/>
          </w:tcPr>
          <w:p w:rsidR="00D13D88" w:rsidRPr="004A4D20" w:rsidRDefault="00D13D88" w:rsidP="00BF04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 xml:space="preserve">Предлагаю отрефлексировать мастер-класс по формуле ПОПС. </w:t>
            </w:r>
          </w:p>
          <w:p w:rsidR="00D13D88" w:rsidRPr="004A4D20" w:rsidRDefault="00D13D88" w:rsidP="00BF04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>В результате перевода получилась аббревиатура ПОПС.  Участникам предлагается  высказаться в рамках 4-х предложений, отражающих следующие четыре момента ПОПС – формулы:</w:t>
            </w:r>
          </w:p>
          <w:p w:rsidR="00D13D88" w:rsidRPr="004A4D20" w:rsidRDefault="00D13D88" w:rsidP="00BF04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>П – позиция</w:t>
            </w:r>
          </w:p>
          <w:p w:rsidR="00D13D88" w:rsidRPr="004A4D20" w:rsidRDefault="00D13D88" w:rsidP="00BF04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>О – объяснение (или обоснование)</w:t>
            </w:r>
          </w:p>
          <w:p w:rsidR="00D13D88" w:rsidRPr="004A4D20" w:rsidRDefault="00D13D88" w:rsidP="00BF04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>П – пример</w:t>
            </w:r>
          </w:p>
          <w:p w:rsidR="00D13D88" w:rsidRPr="004A4D20" w:rsidRDefault="00D13D88" w:rsidP="00BF04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>С – следствие (или суждение)</w:t>
            </w:r>
          </w:p>
          <w:p w:rsidR="00D13D88" w:rsidRPr="004A4D20" w:rsidRDefault="00D13D88" w:rsidP="00BF04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>Первое из предложений (позиция) должно начинаться со слов: «Я считаю, что…». Второе предложение (объяснение, обоснование своей позиции) начинается со слов: «Потому что …». Третье предложение (ориентированное на умение доказать правоту своей позиции на практике) начинается со слов: «Я могу это доказать  на примере …». И, наконец, четвертое предложение (следствие, суждение, выводы) начинается со слов: «Исходя из этого, я делаю вывод о том, что…».</w:t>
            </w: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Спасибо коллеги, за активное участие в обсуждении проблемы формирования метапредметных умений школьников средствами предмета «Биология»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Высказываются по формуле</w:t>
            </w:r>
          </w:p>
        </w:tc>
        <w:tc>
          <w:tcPr>
            <w:tcW w:w="1412" w:type="dxa"/>
          </w:tcPr>
          <w:p w:rsidR="00D13D88" w:rsidRPr="004A4D20" w:rsidRDefault="00D13D88" w:rsidP="00BF04E7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Фронтальная</w:t>
            </w:r>
          </w:p>
        </w:tc>
      </w:tr>
    </w:tbl>
    <w:p w:rsidR="00D13D88" w:rsidRPr="004A4D20" w:rsidRDefault="00D13D88" w:rsidP="00D13D88">
      <w:pPr>
        <w:jc w:val="both"/>
        <w:rPr>
          <w:rFonts w:ascii="Times New Roman" w:hAnsi="Times New Roman" w:cs="Times New Roman"/>
          <w:sz w:val="24"/>
          <w:szCs w:val="24"/>
        </w:rPr>
        <w:sectPr w:rsidR="00D13D88" w:rsidRPr="004A4D2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97766" w:rsidRDefault="00097766">
      <w:bookmarkStart w:id="0" w:name="_GoBack"/>
      <w:bookmarkEnd w:id="0"/>
    </w:p>
    <w:sectPr w:rsidR="00097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17A03"/>
    <w:multiLevelType w:val="hybridMultilevel"/>
    <w:tmpl w:val="3F96E16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18F34E3"/>
    <w:multiLevelType w:val="hybridMultilevel"/>
    <w:tmpl w:val="6EF8AEA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2EA2916"/>
    <w:multiLevelType w:val="hybridMultilevel"/>
    <w:tmpl w:val="DCA44158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>
    <w:nsid w:val="2B2C7F91"/>
    <w:multiLevelType w:val="hybridMultilevel"/>
    <w:tmpl w:val="B9740B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565B9"/>
    <w:multiLevelType w:val="hybridMultilevel"/>
    <w:tmpl w:val="731A0BF2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5">
    <w:nsid w:val="513F122C"/>
    <w:multiLevelType w:val="hybridMultilevel"/>
    <w:tmpl w:val="AAB458E2"/>
    <w:lvl w:ilvl="0" w:tplc="22569D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5F30FE8"/>
    <w:multiLevelType w:val="hybridMultilevel"/>
    <w:tmpl w:val="F0DCB196"/>
    <w:lvl w:ilvl="0" w:tplc="9CD6420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710360E"/>
    <w:multiLevelType w:val="hybridMultilevel"/>
    <w:tmpl w:val="F3E07BDE"/>
    <w:lvl w:ilvl="0" w:tplc="22569D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0032D73"/>
    <w:multiLevelType w:val="hybridMultilevel"/>
    <w:tmpl w:val="BDDAD9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57E51BF"/>
    <w:multiLevelType w:val="hybridMultilevel"/>
    <w:tmpl w:val="D2409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66007D"/>
    <w:multiLevelType w:val="hybridMultilevel"/>
    <w:tmpl w:val="C23881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3A22C8"/>
    <w:multiLevelType w:val="hybridMultilevel"/>
    <w:tmpl w:val="DDC8D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CD3867"/>
    <w:multiLevelType w:val="hybridMultilevel"/>
    <w:tmpl w:val="075CD4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F1D5C23"/>
    <w:multiLevelType w:val="hybridMultilevel"/>
    <w:tmpl w:val="21E23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3"/>
  </w:num>
  <w:num w:numId="7">
    <w:abstractNumId w:val="13"/>
  </w:num>
  <w:num w:numId="8">
    <w:abstractNumId w:val="11"/>
  </w:num>
  <w:num w:numId="9">
    <w:abstractNumId w:val="2"/>
  </w:num>
  <w:num w:numId="10">
    <w:abstractNumId w:val="0"/>
  </w:num>
  <w:num w:numId="11">
    <w:abstractNumId w:val="4"/>
  </w:num>
  <w:num w:numId="12">
    <w:abstractNumId w:val="1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DEE"/>
    <w:rsid w:val="00097766"/>
    <w:rsid w:val="000B2DEE"/>
    <w:rsid w:val="00D13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8C0AE8-743C-4256-BFF5-AE9122224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D8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3D88"/>
    <w:pPr>
      <w:ind w:left="720"/>
      <w:contextualSpacing/>
    </w:pPr>
  </w:style>
  <w:style w:type="paragraph" w:styleId="a4">
    <w:name w:val="No Spacing"/>
    <w:uiPriority w:val="1"/>
    <w:qFormat/>
    <w:rsid w:val="00D13D88"/>
    <w:pPr>
      <w:spacing w:after="0" w:line="240" w:lineRule="auto"/>
    </w:pPr>
    <w:rPr>
      <w:rFonts w:eastAsiaTheme="minorEastAsia"/>
      <w:lang w:eastAsia="ru-RU"/>
    </w:rPr>
  </w:style>
  <w:style w:type="table" w:styleId="a5">
    <w:name w:val="Table Grid"/>
    <w:basedOn w:val="a1"/>
    <w:uiPriority w:val="59"/>
    <w:rsid w:val="00D13D88"/>
    <w:pPr>
      <w:spacing w:after="0" w:line="240" w:lineRule="auto"/>
    </w:pPr>
    <w:rPr>
      <w:rFonts w:eastAsiaTheme="minorEastAsia"/>
      <w:lang w:eastAsia="zh-C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D13D88"/>
  </w:style>
  <w:style w:type="paragraph" w:customStyle="1" w:styleId="c2">
    <w:name w:val="c2"/>
    <w:basedOn w:val="a"/>
    <w:rsid w:val="00D13D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13D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1637</Words>
  <Characters>9335</Characters>
  <Application>Microsoft Office Word</Application>
  <DocSecurity>0</DocSecurity>
  <Lines>77</Lines>
  <Paragraphs>21</Paragraphs>
  <ScaleCrop>false</ScaleCrop>
  <Company>SPecialiST RePack</Company>
  <LinksUpToDate>false</LinksUpToDate>
  <CharactersWithSpaces>10951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timurmergen</dc:creator>
  <cp:keywords/>
  <dc:description/>
  <cp:lastModifiedBy>timurmergen</cp:lastModifiedBy>
  <cp:revision>2</cp:revision>
  <dcterms:created xsi:type="dcterms:W3CDTF">2016-03-09T11:39:00Z</dcterms:created>
  <dcterms:modified xsi:type="dcterms:W3CDTF">2016-03-09T11:39:00Z</dcterms:modified>
</cp:coreProperties>
</file>